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rtl w:val="0"/>
        </w:rPr>
        <w:t xml:space="preserve">Valbia Electric Actuator Series — Full Variant Coverage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Product Overview</w:t>
      </w:r>
    </w:p>
    <w:p w:rsidR="00000000" w:rsidDel="00000000" w:rsidP="00000000" w:rsidRDefault="00000000" w:rsidRPr="00000000" w14:paraId="00000005">
      <w:pPr>
        <w:spacing w:after="280" w:before="28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Valbia’s Electric Actuator lineup offers compact, durable, and versatile solutions for automating quarter-turn valves across multiple industries. These actuators are built for precision, safety, and long service life, with easy integration using ISO-standard mounting and optional advanced drive modes.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Model Families &amp; Variants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Standard “85 Series” (Plastic Housing)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before="0" w:lineRule="auto"/>
        <w:ind w:left="144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Models: VB015, VB030, VB060, VB110, VB190, VB270, VB350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before="0" w:lineRule="auto"/>
        <w:ind w:left="144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Key: Basic ON/OFF operation, electromechanical torque limiting, manual override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Enhanced “86 Series – M Variants” (Aluminum Housing, IP67)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pacing w:after="0" w:before="0" w:lineRule="auto"/>
        <w:ind w:left="144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Models: VB015M, VB030M, VB060M, VB110M, VB190M, VB270M, VB350M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after="0" w:before="0" w:lineRule="auto"/>
        <w:ind w:left="144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Added Benefits:</w:t>
      </w:r>
    </w:p>
    <w:p w:rsidR="00000000" w:rsidDel="00000000" w:rsidP="00000000" w:rsidRDefault="00000000" w:rsidRPr="00000000" w14:paraId="0000000E">
      <w:pPr>
        <w:numPr>
          <w:ilvl w:val="2"/>
          <w:numId w:val="1"/>
        </w:numPr>
        <w:spacing w:after="0" w:before="0" w:lineRule="auto"/>
        <w:ind w:left="216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Built-in heater and improved sealing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spacing w:after="0" w:before="0" w:lineRule="auto"/>
        <w:ind w:left="216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Optional modulating drive (0–10 V / 4–20 mA)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spacing w:after="280" w:before="0" w:lineRule="auto"/>
        <w:ind w:left="216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Battery-based failsafe (NiMH) — auto-close on power loss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3 Key Features (All Variants)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Full range from micro to high-torque options (VB015 to VB350)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Built-in heater to prevent moisture, with LED and auxiliary fault signals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Manual override with handwheel included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Typical Specifications (VB015 Example)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Torque: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~15 Nm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Rotation Time: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~10 seconds for 0°–90°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Supply Voltage Range: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Multi-voltage (12–24 V DC/AC, 100–240 V AC)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Manual Override: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Handwheel (external, with position indicator)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Feedback: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Limit switches for end-of-travel (voltage-free contacts)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Duty Cycle &amp; Environment:</w:t>
      </w:r>
      <w:sdt>
        <w:sdtPr>
          <w:id w:val="336761193"/>
          <w:tag w:val="goog_rdk_0"/>
        </w:sdtPr>
        <w:sdtContent>
          <w:r w:rsidDel="00000000" w:rsidR="00000000" w:rsidRPr="00000000">
            <w:rPr>
              <w:rFonts w:ascii="Gungsuh" w:cs="Gungsuh" w:eastAsia="Gungsuh" w:hAnsi="Gungsuh"/>
              <w:color w:val="000000"/>
              <w:rtl w:val="0"/>
            </w:rPr>
            <w:t xml:space="preserve"> Ambient −20 °C to +55 °C; continuous duty, IP protection as per model</w:t>
          </w:r>
        </w:sdtContent>
      </w:sdt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Applications &amp; Use Cases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Automating ball and butterfly valves in industrial, HVAC, water, marine, and energy sectors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Retrofitting valve automation for quick shutoff or tight spaces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Critical safety systems using failsafe variants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Process control loops requiring modulating valve actuation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Core Capabilities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ISO 5211 mounting for universal valve compatibility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Configurable rotation and position feedback</w:t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Robust design with self-lubricating gearing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High-cycle reliability with low maintenance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Optional Accessories &amp; Upgrades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Failsafe Battery Module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for emergency shut-off</w:t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Analog Input Module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for modulating actuation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Position Feedback Options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(potentiometer or limit switch kits)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Extended Rotation Kits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(up to 270°)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Bus Communications (e.g. Modbus, CAN)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on request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Customized Supply Voltage or Approval Packages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available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ungsuh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I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38443D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38443D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38443D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38443D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38443D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38443D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38443D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38443D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38443D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38443D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38443D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38443D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38443D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38443D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38443D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38443D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38443D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38443D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38443D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8443D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38443D"/>
    <w:rPr>
      <w:b w:val="1"/>
      <w:bCs w:val="1"/>
      <w:smallCaps w:val="1"/>
      <w:color w:val="0f4761" w:themeColor="accent1" w:themeShade="0000BF"/>
      <w:spacing w:val="5"/>
    </w:rPr>
  </w:style>
  <w:style w:type="paragraph" w:styleId="NormalWeb">
    <w:name w:val="Normal (Web)"/>
    <w:basedOn w:val="Normal"/>
    <w:uiPriority w:val="99"/>
    <w:semiHidden w:val="1"/>
    <w:unhideWhenUsed w:val="1"/>
    <w:rsid w:val="0038443D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en-GB"/>
    </w:rPr>
  </w:style>
  <w:style w:type="character" w:styleId="Hyperlink">
    <w:name w:val="Hyperlink"/>
    <w:basedOn w:val="DefaultParagraphFont"/>
    <w:uiPriority w:val="99"/>
    <w:semiHidden w:val="1"/>
    <w:unhideWhenUsed w:val="1"/>
    <w:rsid w:val="0038443D"/>
    <w:rPr>
      <w:color w:val="0000ff"/>
      <w:u w:val="single"/>
    </w:rPr>
  </w:style>
  <w:style w:type="character" w:styleId="apple-converted-space" w:customStyle="1">
    <w:name w:val="apple-converted-space"/>
    <w:basedOn w:val="DefaultParagraphFont"/>
    <w:rsid w:val="0038443D"/>
  </w:style>
  <w:style w:type="character" w:styleId="Strong">
    <w:name w:val="Strong"/>
    <w:basedOn w:val="DefaultParagraphFont"/>
    <w:uiPriority w:val="22"/>
    <w:qFormat w:val="1"/>
    <w:rsid w:val="0038443D"/>
    <w:rPr>
      <w:b w:val="1"/>
      <w:bCs w:val="1"/>
    </w:rPr>
  </w:style>
  <w:style w:type="character" w:styleId="HTMLCode">
    <w:name w:val="HTML Code"/>
    <w:basedOn w:val="DefaultParagraphFont"/>
    <w:uiPriority w:val="99"/>
    <w:semiHidden w:val="1"/>
    <w:unhideWhenUsed w:val="1"/>
    <w:rsid w:val="0038443D"/>
    <w:rPr>
      <w:rFonts w:ascii="Courier New" w:cs="Courier New" w:eastAsia="Times New Roman" w:hAnsi="Courier New"/>
      <w:sz w:val="20"/>
      <w:szCs w:val="20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vUoJgCt1gpG6iSn4w9T6SrXyfQ==">CgMxLjAaJQoBMBIgCh4IB0IaCg9UaW1lcyBOZXcgUm9tYW4SB0d1bmdzdWg4AHIhMTd0X3dqbW1IeXdnLUtGa1BBaERMYm9oa0Z3VmEwNHkx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2025-09-02T00:43:00Z</dcterms:created>
  <dc:creator>Ishita Kumar</dc:creator>
</cp:coreProperties>
</file>