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  <w:rtl w:val="0"/>
        </w:rPr>
        <w:t xml:space="preserve">Wiegert &amp; Bähr Trashracks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1. Product Overview</w:t>
      </w:r>
    </w:p>
    <w:p w:rsidR="00000000" w:rsidDel="00000000" w:rsidP="00000000" w:rsidRDefault="00000000" w:rsidRPr="00000000" w14:paraId="00000004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Wiegert &amp; Bähr develops and delivers a wide range of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trashracks and cleaning systems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to safeguard turbine intakes from debris and obstructions. Their solutions include both fixed and mobile clean-up systems, designed for ease of maintenance and reliable, durable operation in hydropower and water infrastructure applications.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2. Product Range — Trashrack Equipment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Intake Trashracks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Standard fixed trashracks, available with custom flow profiles to optimize intake hydraulics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Coarse Trashracks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Heavy-duty gratings designed for removing large debris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Trashrack Cleaners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Electro-mechanical drive units for automatic clearing of built-up detritus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Telescopic Trashrack Cleaners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Flexible cleaning devices deployable via hydraulic or electro-mechanical drives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Articulated Arm Trashracks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Hydraulic-operated racks with pivoting mechanism for extended reach and precise cleaning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Mobile Trashrack Cleaning Machines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Portable units for clearing trashracks in different locations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Horizontal Trashrack Cleaners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– Units designed for horizontal bar orientations, tailored for specific intake geometries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3. Applications &amp; Use-Cases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Hydropower plant water intakes to prevent turbine clogging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Dam spillways and intake channels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Municipal and industrial water infrastructure with high debris load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Maintenance platforms where remote or manual cleaning is frequently required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4. Capabilities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Custom flow-profile mesh for improved hydraulics and reduced head loss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Automated or manual cleaning operation for flexibility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Modular design suited for retrofits and new installations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Robust design for debris-heavy environments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Hydraulic or electrical actuation options for site-specific control needs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5. Optional Accessories &amp; Features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Integrated debris discharge chutes for safe removal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Control interfaces for automation systems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Protective covers to minimize wear from debris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Custom steel structures to support the cleaning units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8443D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8443D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8443D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38443D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38443D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38443D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8443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8443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8443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8443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38443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38443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8443D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38443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38443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38443D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8443D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8443D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38443D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38443D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Hyperlink">
    <w:name w:val="Hyperlink"/>
    <w:basedOn w:val="DefaultParagraphFont"/>
    <w:uiPriority w:val="99"/>
    <w:semiHidden w:val="1"/>
    <w:unhideWhenUsed w:val="1"/>
    <w:rsid w:val="0038443D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 w:val="1"/>
    <w:rsid w:val="0038443D"/>
    <w:rPr>
      <w:b w:val="1"/>
      <w:b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38443D"/>
    <w:rPr>
      <w:rFonts w:ascii="Courier New" w:cs="Courier New" w:eastAsia="Times New Roman" w:hAnsi="Courier New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9xKWtYODUVUVTY8fq1LaY5C64Q==">CgMxLjA4AHIhMVVVLTI5U09BenBIaGo0OWhaTlNpWmhTcW1xUlFpZDVv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2025-09-02T00:26:00Z</dcterms:created>
  <dc:creator>Ishita Kumar</dc:creator>
</cp:coreProperties>
</file>