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rtl w:val="0"/>
        </w:rPr>
        <w:t xml:space="preserve">Wiegert &amp; Bähr Turbines </w:t>
      </w:r>
    </w:p>
    <w:p w:rsidR="00000000" w:rsidDel="00000000" w:rsidP="00000000" w:rsidRDefault="00000000" w:rsidRPr="00000000" w14:paraId="00000003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1. Product Overview</w:t>
      </w:r>
    </w:p>
    <w:p w:rsidR="00000000" w:rsidDel="00000000" w:rsidP="00000000" w:rsidRDefault="00000000" w:rsidRPr="00000000" w14:paraId="00000004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Wiegert &amp; Bähr GmbH is a German hydropower specialist with over 50 years of experience. They offer a full in-house service—design, manufacture, installation, and repowering—of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small to medium hydroelectric systems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, including turbines, structural steel components, and trashrack cleaning equipment.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2. Delivery Program — Turbines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Francis Turbines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(up to 5 000 kW): available as open-flume and spiral casing variants; horizontal versions support up to 3 nozzles, vertical up to 6. Ideal for drinking-water and energy recovery installations.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Kaplan Turbines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(up to 2 000 kW): available in S-type, siphon, and vertical configurations.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Peltonturbines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(up to 5 000 kW): including micro-Pelton models down to 100 kW.(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Crossflow / Durchströmturbines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(up to 1 000 kW): versatile turbine for variable inflows. 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3. Additional Infrastructure Components</w:t>
      </w:r>
    </w:p>
    <w:p w:rsidR="00000000" w:rsidDel="00000000" w:rsidP="00000000" w:rsidRDefault="00000000" w:rsidRPr="00000000" w14:paraId="0000000D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Under their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Hydraulic Steel Structures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line, Wiegert &amp; Bähr also deliver a range of hydraulic steel fittings: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roller gates, slide gates, flap gates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(hydraulic or cable-driven),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stoplogs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,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bulkhead gates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, and bespoke structures tailored for maintenance-intensive or demanding environments.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4. Applications &amp; Use-Cases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Small Hydropower Stations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: Full “water-to-wire” solutions, including turbine, structure, trashrack, hydraulics and wiring all in-house. 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Energy Recovery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in drinking-water systems: Compact turbine installations generating up to ~65 kW that feed surplus power back to the grid.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5. Key Capabilities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Turnkey Hydropower Capabilities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: Design, engineering, fabrication, and installation all under one roof. 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Customization &amp; Modernization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: Offers repowering, retrofit installations, and hydraulics redesign. 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Certified Quality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: Operating under DIN EN ISO 9001, with high welding standards (DIN classification B/E). 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6. Optional Components &amp; Services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Turbine refurbishment and modernization (repowering).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Integrated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trashrack cleaning systems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—from coarse screens to telescopic or folding-arm cleaners. 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Full-service solutions from delivery to site installation and commissioning.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8443D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8443D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8443D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8443D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38443D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38443D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38443D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38443D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8443D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8443D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8443D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8443D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38443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38443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8443D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38443D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38443D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38443D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8443D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8443D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38443D"/>
    <w:rPr>
      <w:b w:val="1"/>
      <w:bCs w:val="1"/>
      <w:smallCaps w:val="1"/>
      <w:color w:val="0f4761" w:themeColor="accent1" w:themeShade="0000BF"/>
      <w:spacing w:val="5"/>
    </w:rPr>
  </w:style>
  <w:style w:type="paragraph" w:styleId="NormalWeb">
    <w:name w:val="Normal (Web)"/>
    <w:basedOn w:val="Normal"/>
    <w:uiPriority w:val="99"/>
    <w:semiHidden w:val="1"/>
    <w:unhideWhenUsed w:val="1"/>
    <w:rsid w:val="0038443D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Hyperlink">
    <w:name w:val="Hyperlink"/>
    <w:basedOn w:val="DefaultParagraphFont"/>
    <w:uiPriority w:val="99"/>
    <w:semiHidden w:val="1"/>
    <w:unhideWhenUsed w:val="1"/>
    <w:rsid w:val="0038443D"/>
    <w:rPr>
      <w:color w:val="0000ff"/>
      <w:u w:val="single"/>
    </w:rPr>
  </w:style>
  <w:style w:type="character" w:styleId="apple-converted-space" w:customStyle="1">
    <w:name w:val="apple-converted-space"/>
    <w:basedOn w:val="DefaultParagraphFont"/>
    <w:rsid w:val="0038443D"/>
  </w:style>
  <w:style w:type="character" w:styleId="Strong">
    <w:name w:val="Strong"/>
    <w:basedOn w:val="DefaultParagraphFont"/>
    <w:uiPriority w:val="22"/>
    <w:qFormat w:val="1"/>
    <w:rsid w:val="0038443D"/>
    <w:rPr>
      <w:b w:val="1"/>
      <w:bCs w:val="1"/>
    </w:rPr>
  </w:style>
  <w:style w:type="character" w:styleId="HTMLCode">
    <w:name w:val="HTML Code"/>
    <w:basedOn w:val="DefaultParagraphFont"/>
    <w:uiPriority w:val="99"/>
    <w:semiHidden w:val="1"/>
    <w:unhideWhenUsed w:val="1"/>
    <w:rsid w:val="0038443D"/>
    <w:rPr>
      <w:rFonts w:ascii="Courier New" w:cs="Courier New" w:eastAsia="Times New Roman" w:hAnsi="Courier New"/>
      <w:sz w:val="20"/>
      <w:szCs w:val="20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JHUwoweBW07dY3n2Zbm7Z3ixhw==">CgMxLjA4AHIhMWFkSGt5UURwTE1uUVZIaFFHUUp4MnpqS2tkSjZHMzdG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2025-09-02T00:19:00Z</dcterms:created>
  <dc:creator>Ishita Kumar</dc:creator>
</cp:coreProperties>
</file>